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0" w:rsidRDefault="00943FC0" w:rsidP="00943FC0">
      <w:pPr>
        <w:spacing w:beforeLines="50" w:before="180" w:line="440" w:lineRule="exact"/>
        <w:ind w:leftChars="400" w:left="960"/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642"/>
        <w:gridCol w:w="504"/>
        <w:gridCol w:w="1868"/>
        <w:gridCol w:w="655"/>
        <w:gridCol w:w="534"/>
        <w:gridCol w:w="1946"/>
        <w:gridCol w:w="609"/>
        <w:gridCol w:w="529"/>
        <w:gridCol w:w="1928"/>
        <w:gridCol w:w="599"/>
        <w:gridCol w:w="532"/>
        <w:gridCol w:w="2326"/>
      </w:tblGrid>
      <w:tr w:rsidR="00943FC0" w:rsidRPr="00394287" w:rsidTr="00941FC3">
        <w:trPr>
          <w:cantSplit/>
          <w:trHeight w:val="440"/>
          <w:jc w:val="center"/>
        </w:trPr>
        <w:tc>
          <w:tcPr>
            <w:tcW w:w="14612" w:type="dxa"/>
            <w:gridSpan w:val="13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943FC0" w:rsidRDefault="00943FC0" w:rsidP="00941FC3">
            <w:pPr>
              <w:spacing w:line="300" w:lineRule="exact"/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A3216F">
              <w:rPr>
                <w:rFonts w:ascii="Times New Roman" w:eastAsia="標楷體" w:hAnsi="Times New Roman" w:cs="Times New Roman"/>
                <w:szCs w:val="24"/>
              </w:rPr>
              <w:t>東南科技大學國際學生產學合作專班</w:t>
            </w:r>
            <w:r w:rsidRPr="00A3216F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A3216F">
              <w:rPr>
                <w:rFonts w:ascii="Times New Roman" w:eastAsia="標楷體" w:hAnsi="Times New Roman" w:cs="Times New Roman"/>
              </w:rPr>
              <w:t>學年度四技日間部電子工程系</w:t>
            </w:r>
            <w:r>
              <w:rPr>
                <w:rFonts w:ascii="Times New Roman" w:eastAsia="標楷體" w:hAnsi="Times New Roman" w:cs="Times New Roman" w:hint="eastAsia"/>
              </w:rPr>
              <w:t>晶片</w:t>
            </w:r>
            <w:r w:rsidRPr="00E96221">
              <w:rPr>
                <w:rFonts w:ascii="Times New Roman" w:eastAsia="標楷體" w:hAnsi="Times New Roman" w:cs="Times New Roman" w:hint="eastAsia"/>
              </w:rPr>
              <w:t>應用</w:t>
            </w:r>
            <w:proofErr w:type="gramStart"/>
            <w:r w:rsidRPr="00E96221">
              <w:rPr>
                <w:rFonts w:ascii="Times New Roman" w:eastAsia="標楷體" w:hAnsi="Times New Roman" w:cs="Times New Roman" w:hint="eastAsia"/>
              </w:rPr>
              <w:t>學程</w:t>
            </w:r>
            <w:r w:rsidRPr="00A3216F">
              <w:rPr>
                <w:rFonts w:ascii="Times New Roman" w:eastAsia="標楷體" w:hAnsi="Times New Roman" w:cs="Times New Roman"/>
              </w:rPr>
              <w:t>必選修</w:t>
            </w:r>
            <w:proofErr w:type="gramEnd"/>
            <w:r w:rsidRPr="00A3216F">
              <w:rPr>
                <w:rFonts w:ascii="Times New Roman" w:eastAsia="標楷體" w:hAnsi="Times New Roman" w:cs="Times New Roman"/>
              </w:rPr>
              <w:t>科目表</w:t>
            </w:r>
          </w:p>
          <w:p w:rsidR="00394287" w:rsidRPr="00394287" w:rsidRDefault="00394287" w:rsidP="00394287">
            <w:pPr>
              <w:spacing w:line="300" w:lineRule="exact"/>
              <w:jc w:val="center"/>
              <w:rPr>
                <w:rFonts w:ascii="Times New Roman" w:eastAsia="SimSun" w:hAnsi="Times New Roman" w:cs="Times New Roman" w:hint="eastAsia"/>
                <w:szCs w:val="24"/>
                <w:lang w:val="vi-VN" w:eastAsia="zh-CN"/>
              </w:rPr>
            </w:pPr>
            <w:proofErr w:type="spellStart"/>
            <w:r w:rsidRPr="00394287">
              <w:rPr>
                <w:rFonts w:ascii="Times New Roman" w:eastAsia="標楷體" w:hAnsi="Times New Roman" w:cs="Times New Roman"/>
                <w:szCs w:val="24"/>
              </w:rPr>
              <w:t>Bảng</w:t>
            </w:r>
            <w:proofErr w:type="spellEnd"/>
            <w:r w:rsidRPr="003942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94287">
              <w:rPr>
                <w:rFonts w:ascii="Times New Roman" w:eastAsia="標楷體" w:hAnsi="Times New Roman" w:cs="Times New Roman"/>
                <w:szCs w:val="24"/>
              </w:rPr>
              <w:t>học</w:t>
            </w:r>
            <w:proofErr w:type="spellEnd"/>
            <w:r w:rsidRPr="003942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94287">
              <w:rPr>
                <w:rFonts w:ascii="Times New Roman" w:eastAsia="標楷體" w:hAnsi="Times New Roman" w:cs="Times New Roman"/>
                <w:szCs w:val="24"/>
              </w:rPr>
              <w:t>phần</w:t>
            </w:r>
            <w:proofErr w:type="spellEnd"/>
            <w:r w:rsidRPr="003942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94287">
              <w:rPr>
                <w:rFonts w:ascii="Times New Roman" w:eastAsia="標楷體" w:hAnsi="Times New Roman" w:cs="Times New Roman"/>
                <w:szCs w:val="24"/>
              </w:rPr>
              <w:t>bắt</w:t>
            </w:r>
            <w:proofErr w:type="spellEnd"/>
            <w:r w:rsidRPr="0039428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94287">
              <w:rPr>
                <w:rFonts w:ascii="Times New Roman" w:eastAsia="標楷體" w:hAnsi="Times New Roman" w:cs="Times New Roman"/>
                <w:szCs w:val="24"/>
              </w:rPr>
              <w:t>buộc</w:t>
            </w:r>
            <w:proofErr w:type="spellEnd"/>
            <w:r w:rsidRPr="0039428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tự chọn Chương trình Lớp chuyên ban hơp tác học sinh Quốc tế</w:t>
            </w:r>
          </w:p>
          <w:p w:rsidR="00394287" w:rsidRPr="00394287" w:rsidRDefault="00394287" w:rsidP="00394287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vi-VN" w:eastAsia="zh-CN"/>
              </w:rPr>
            </w:pP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Ứng dụng Bảng mạch</w:t>
            </w:r>
            <w:r w:rsidRPr="00394287">
              <w:rPr>
                <w:rFonts w:ascii="Times New Roman" w:eastAsia="SimSun" w:hAnsi="Times New Roman" w:cs="Times New Roman" w:hint="eastAsia"/>
                <w:kern w:val="2"/>
                <w:szCs w:val="24"/>
                <w:lang w:val="vi-VN" w:eastAsia="zh-CN"/>
              </w:rPr>
              <w:t xml:space="preserve">, </w:t>
            </w: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Khoa Điện tử, Học viện Công trình và Điện tử Thông tin</w:t>
            </w:r>
            <w:r w:rsidRPr="00394287">
              <w:rPr>
                <w:rFonts w:ascii="Times New Roman" w:eastAsia="SimSun" w:hAnsi="Times New Roman" w:cs="Times New Roman" w:hint="eastAsia"/>
                <w:szCs w:val="24"/>
                <w:lang w:val="vi-VN" w:eastAsia="zh-CN"/>
              </w:rPr>
              <w:t xml:space="preserve">, </w:t>
            </w: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Đại học KHCN Đông Nam</w:t>
            </w:r>
            <w:r>
              <w:rPr>
                <w:rFonts w:ascii="Times New Roman" w:eastAsia="SimSun" w:hAnsi="Times New Roman" w:cs="Times New Roman" w:hint="eastAsia"/>
                <w:kern w:val="2"/>
                <w:szCs w:val="24"/>
                <w:lang w:val="vi-VN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Cs w:val="24"/>
                <w:lang w:val="vi-VN" w:eastAsia="zh-CN"/>
              </w:rPr>
              <w:t>năm 107</w:t>
            </w:r>
          </w:p>
        </w:tc>
      </w:tr>
      <w:tr w:rsidR="00943FC0" w:rsidRPr="00A3216F" w:rsidTr="00941FC3">
        <w:trPr>
          <w:cantSplit/>
          <w:trHeight w:val="320"/>
          <w:jc w:val="center"/>
        </w:trPr>
        <w:tc>
          <w:tcPr>
            <w:tcW w:w="6143" w:type="dxa"/>
            <w:gridSpan w:val="6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第</w:t>
            </w:r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A3216F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</w:rPr>
              <w:t>年</w:t>
            </w:r>
          </w:p>
          <w:p w:rsidR="00825678" w:rsidRPr="00825678" w:rsidRDefault="00825678" w:rsidP="00941F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Năm 1</w:t>
            </w:r>
          </w:p>
        </w:tc>
        <w:tc>
          <w:tcPr>
            <w:tcW w:w="614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第</w:t>
            </w:r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</w:rPr>
              <w:t>二</w:t>
            </w:r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</w:rPr>
              <w:t>年</w:t>
            </w:r>
          </w:p>
          <w:p w:rsidR="00825678" w:rsidRPr="00825678" w:rsidRDefault="00825678" w:rsidP="00941F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Năm 2</w:t>
            </w:r>
          </w:p>
        </w:tc>
        <w:tc>
          <w:tcPr>
            <w:tcW w:w="2326" w:type="dxa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825678" w:rsidRPr="00825678" w:rsidRDefault="00943FC0" w:rsidP="00825678">
            <w:pPr>
              <w:pStyle w:val="a7"/>
            </w:pPr>
            <w:r w:rsidRPr="00825678">
              <w:t>備</w:t>
            </w:r>
            <w:r w:rsidRPr="00825678">
              <w:t xml:space="preserve">    </w:t>
            </w:r>
            <w:proofErr w:type="gramStart"/>
            <w:r w:rsidRPr="00825678">
              <w:t>註</w:t>
            </w:r>
            <w:proofErr w:type="gramEnd"/>
          </w:p>
          <w:p w:rsidR="00825678" w:rsidRPr="00825678" w:rsidRDefault="00825678" w:rsidP="00825678">
            <w:pPr>
              <w:jc w:val="center"/>
              <w:rPr>
                <w:lang w:val="vi-VN"/>
              </w:rPr>
            </w:pPr>
            <w:r w:rsidRPr="00825678">
              <w:rPr>
                <w:rFonts w:ascii="Times New Roman" w:eastAsia="標楷體" w:hAnsi="Times New Roman" w:cs="Times New Roman"/>
                <w:lang w:val="vi-VN"/>
              </w:rPr>
              <w:t>Chú thích</w:t>
            </w:r>
          </w:p>
        </w:tc>
      </w:tr>
      <w:tr w:rsidR="00943FC0" w:rsidRPr="00A3216F" w:rsidTr="00941FC3">
        <w:trPr>
          <w:cantSplit/>
          <w:trHeight w:val="320"/>
          <w:jc w:val="center"/>
        </w:trPr>
        <w:tc>
          <w:tcPr>
            <w:tcW w:w="3086" w:type="dxa"/>
            <w:gridSpan w:val="3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上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期</w:t>
            </w:r>
          </w:p>
          <w:p w:rsidR="00825678" w:rsidRPr="00825678" w:rsidRDefault="00825678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1</w:t>
            </w:r>
          </w:p>
        </w:tc>
        <w:tc>
          <w:tcPr>
            <w:tcW w:w="305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ind w:firstLine="661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下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期</w:t>
            </w:r>
          </w:p>
          <w:p w:rsidR="00825678" w:rsidRPr="00825678" w:rsidRDefault="00825678" w:rsidP="00941FC3">
            <w:pPr>
              <w:ind w:firstLine="661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2</w:t>
            </w:r>
          </w:p>
        </w:tc>
        <w:tc>
          <w:tcPr>
            <w:tcW w:w="3084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上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期</w:t>
            </w:r>
          </w:p>
          <w:p w:rsidR="00825678" w:rsidRPr="00825678" w:rsidRDefault="00825678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1</w:t>
            </w:r>
          </w:p>
        </w:tc>
        <w:tc>
          <w:tcPr>
            <w:tcW w:w="3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</w:rPr>
              <w:t>下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學</w:t>
            </w:r>
            <w:r w:rsidRPr="00A3216F">
              <w:rPr>
                <w:rFonts w:ascii="Times New Roman" w:eastAsia="標楷體" w:hAnsi="Times New Roman" w:cs="Times New Roman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</w:rPr>
              <w:t>期</w:t>
            </w:r>
          </w:p>
          <w:p w:rsidR="00825678" w:rsidRPr="00825678" w:rsidRDefault="00825678" w:rsidP="00941FC3">
            <w:pPr>
              <w:jc w:val="center"/>
              <w:rPr>
                <w:rFonts w:ascii="Times New Roman" w:eastAsia="標楷體" w:hAnsi="Times New Roman" w:cs="Times New Roman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2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  <w:shd w:val="clear" w:color="auto" w:fill="auto"/>
          </w:tcPr>
          <w:p w:rsidR="00943FC0" w:rsidRPr="00A3216F" w:rsidRDefault="00943FC0" w:rsidP="00943FC0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1.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本專班畢業生至少需修畢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128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學分，包含：</w:t>
            </w:r>
          </w:p>
          <w:p w:rsidR="00943FC0" w:rsidRPr="00A3216F" w:rsidRDefault="00943FC0" w:rsidP="00941FC3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新細明體" w:hAnsi="新細明體" w:cs="新細明體" w:hint="eastAsia"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共同必修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43FC0" w:rsidRPr="00A3216F" w:rsidRDefault="00943FC0" w:rsidP="00941FC3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3216F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專業必修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72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43FC0" w:rsidRPr="00B71BE8" w:rsidRDefault="00943FC0" w:rsidP="00B71BE8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  <w:lang w:val="vi-VN"/>
              </w:rPr>
            </w:pPr>
            <w:r w:rsidRPr="00A3216F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專業選修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36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43FC0" w:rsidRPr="00B71BE8" w:rsidRDefault="00943FC0" w:rsidP="00B71BE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2.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通識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教育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課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程：認識台灣、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世界文明與多元文化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、台灣宗教與文化等課程，選擇二門開課。</w:t>
            </w:r>
          </w:p>
          <w:p w:rsidR="00943FC0" w:rsidRPr="00B71BE8" w:rsidRDefault="00943FC0" w:rsidP="00943FC0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每學期修習學分數上下限規定依照本校大學部學制。</w:t>
            </w:r>
          </w:p>
          <w:p w:rsidR="00B71BE8" w:rsidRPr="00097929" w:rsidRDefault="00B71BE8" w:rsidP="00943FC0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97929">
              <w:rPr>
                <w:rFonts w:ascii="Times New Roman" w:eastAsia="標楷體" w:hAnsi="Times New Roman" w:cs="Times New Roman"/>
                <w:sz w:val="16"/>
                <w:szCs w:val="16"/>
                <w:lang w:val="vi-VN"/>
              </w:rPr>
              <w:t>4.</w:t>
            </w:r>
            <w:r w:rsidRPr="00097929">
              <w:rPr>
                <w:rFonts w:ascii="Times New Roman" w:eastAsia="標楷體" w:hAnsi="Times New Roman" w:cs="Times New Roman"/>
                <w:sz w:val="16"/>
                <w:szCs w:val="16"/>
                <w:lang w:val="vi-VN" w:eastAsia="zh-CN"/>
              </w:rPr>
              <w:t>簡稱</w:t>
            </w:r>
          </w:p>
          <w:p w:rsidR="0024400C" w:rsidRPr="0024400C" w:rsidRDefault="0024400C" w:rsidP="0024400C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1.Chuyên ngành này cần học ít nhất 128 học phần để tốt nghiệp, bao gồm:</w:t>
            </w:r>
          </w:p>
          <w:p w:rsidR="0024400C" w:rsidRPr="0024400C" w:rsidRDefault="0024400C" w:rsidP="0024400C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cộng có 20 học phần chung bắt buộc</w:t>
            </w:r>
          </w:p>
          <w:p w:rsidR="0024400C" w:rsidRPr="0024400C" w:rsidRDefault="0024400C" w:rsidP="0024400C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lastRenderedPageBreak/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72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bắt buộc</w:t>
            </w:r>
          </w:p>
          <w:p w:rsidR="0024400C" w:rsidRPr="0024400C" w:rsidRDefault="0024400C" w:rsidP="0024400C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6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24400C" w:rsidRPr="0024400C" w:rsidRDefault="0024400C" w:rsidP="0024400C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lớp.</w:t>
            </w:r>
          </w:p>
          <w:p w:rsidR="0024400C" w:rsidRPr="0024400C" w:rsidRDefault="0024400C" w:rsidP="0024400C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3.Số học phần học của mỗi kỳ trên dưới quy định được căn cứ vào Bộ Đại học của Trường đó.</w:t>
            </w:r>
          </w:p>
          <w:p w:rsidR="0024400C" w:rsidRPr="0024400C" w:rsidRDefault="0024400C" w:rsidP="0024400C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 w:rsidRPr="0024400C"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24400C" w:rsidRPr="0024400C" w:rsidRDefault="0024400C" w:rsidP="0024400C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24400C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24400C" w:rsidRPr="0024400C" w:rsidRDefault="0024400C" w:rsidP="0024400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24400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24400C" w:rsidRPr="00A3216F" w:rsidRDefault="0024400C" w:rsidP="0024400C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24400C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Pr="0024400C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943FC0" w:rsidRPr="00A3216F" w:rsidTr="00941FC3">
        <w:trPr>
          <w:cantSplit/>
          <w:trHeight w:val="590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B648BD" w:rsidRPr="00B648BD" w:rsidRDefault="00B648BD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943FC0" w:rsidRDefault="00943FC0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B648BD" w:rsidRPr="00B648BD" w:rsidRDefault="00B648BD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46" w:type="dxa"/>
            <w:tcBorders>
              <w:top w:val="single" w:sz="18" w:space="0" w:color="auto"/>
              <w:left w:val="nil"/>
            </w:tcBorders>
            <w:vAlign w:val="center"/>
          </w:tcPr>
          <w:p w:rsidR="00943FC0" w:rsidRDefault="00943FC0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B648BD" w:rsidRPr="00B648BD" w:rsidRDefault="00B648BD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09" w:type="dxa"/>
            <w:tcBorders>
              <w:top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3FC0" w:rsidRDefault="00943FC0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B648BD" w:rsidRPr="00B648BD" w:rsidRDefault="00B648BD" w:rsidP="00B648B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3557AE">
        <w:trPr>
          <w:cantSplit/>
          <w:trHeight w:hRule="exact" w:val="734"/>
          <w:jc w:val="center"/>
        </w:trPr>
        <w:tc>
          <w:tcPr>
            <w:tcW w:w="1940" w:type="dxa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9173D" w:rsidRPr="0099173D" w:rsidRDefault="0099173D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Hoa (1)</w:t>
            </w:r>
          </w:p>
        </w:tc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9173D" w:rsidRPr="0099173D" w:rsidRDefault="0099173D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ng Hoa (2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9173D" w:rsidRPr="0099173D" w:rsidRDefault="0099173D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ng Hoa (3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09" w:type="dxa"/>
            <w:tcBorders>
              <w:top w:val="single" w:sz="18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18" w:space="0" w:color="auto"/>
            </w:tcBorders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9173D" w:rsidRPr="0099173D" w:rsidRDefault="0099173D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ng Hoa (4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BB4E92">
        <w:trPr>
          <w:cantSplit/>
          <w:trHeight w:hRule="exact" w:val="814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通識教育課程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Môn thể dục thường thức (1)</w:t>
            </w: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04" w:type="dxa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通識教育課程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Môn thể dục thường thứ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c (2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học kỳ (1)</w:t>
            </w:r>
          </w:p>
        </w:tc>
        <w:tc>
          <w:tcPr>
            <w:tcW w:w="609" w:type="dxa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học kỳ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 (2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3557AE">
        <w:trPr>
          <w:cantSplit/>
          <w:trHeight w:hRule="exact" w:val="711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體育</w:t>
            </w:r>
            <w:r w:rsidRPr="00A3216F">
              <w:rPr>
                <w:rFonts w:ascii="Times New Roman" w:eastAsia="標楷體" w:hAnsi="Times New Roman" w:cs="Times New Roman"/>
                <w:sz w:val="18"/>
              </w:rPr>
              <w:t>(</w:t>
            </w:r>
            <w:proofErr w:type="gramStart"/>
            <w:r w:rsidRPr="00A3216F">
              <w:rPr>
                <w:rFonts w:ascii="Times New Roman" w:eastAsia="標楷體" w:hAnsi="Times New Roman" w:cs="Times New Roman"/>
                <w:sz w:val="18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BB4E92" w:rsidRPr="00BB4E92" w:rsidRDefault="00BB4E92" w:rsidP="00941FC3">
            <w:pPr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lang w:val="vi-VN"/>
              </w:rPr>
              <w:t>Thể dục (1)</w:t>
            </w: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04" w:type="dxa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體育</w:t>
            </w:r>
            <w:r w:rsidRPr="00A3216F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Pr="00A3216F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lang w:val="vi-VN"/>
              </w:rPr>
              <w:t>Thể dục (2)</w:t>
            </w: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B4E92" w:rsidRPr="00BB4E92" w:rsidRDefault="00BB4E92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nghỉ hè (1)</w:t>
            </w:r>
          </w:p>
        </w:tc>
        <w:tc>
          <w:tcPr>
            <w:tcW w:w="609" w:type="dxa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29" w:type="dxa"/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hRule="exact" w:val="355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46" w:type="dxa"/>
            <w:tcBorders>
              <w:left w:val="nil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計算機概論</w:t>
            </w:r>
          </w:p>
          <w:p w:rsidR="00BB4E92" w:rsidRPr="00BB4E92" w:rsidRDefault="00BB4E92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Khái luận máy tính</w:t>
            </w: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04" w:type="dxa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vAlign w:val="center"/>
          </w:tcPr>
          <w:p w:rsidR="00E31D23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電子電路學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Đường điện điện tử học</w:t>
            </w: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7564C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46" w:type="dxa"/>
            <w:tcBorders>
              <w:left w:val="nil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數位電路設計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Thiết kế đường điện số vị</w:t>
            </w:r>
          </w:p>
        </w:tc>
        <w:tc>
          <w:tcPr>
            <w:tcW w:w="609" w:type="dxa"/>
            <w:tcBorders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1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F878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</w:t>
            </w:r>
            <w:r w:rsidRPr="00F878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設計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實習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thiết kế hệ thống số vị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個人電腦裝修實務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Thực hành lắp đặt máy tính cá nhân</w:t>
            </w: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04" w:type="dxa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個人電腦裝修實務進階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cài đặt sửa chữa máy tính cá nhân sơ trung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F878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Thiết kế phần mềm</w:t>
            </w:r>
          </w:p>
        </w:tc>
        <w:tc>
          <w:tcPr>
            <w:tcW w:w="6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E31D23" w:rsidRPr="00E31D23" w:rsidRDefault="00E31D23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TC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431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C645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電路板</w:t>
            </w:r>
            <w:proofErr w:type="gramStart"/>
            <w:r w:rsidRPr="00C645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佈</w:t>
            </w:r>
            <w:proofErr w:type="gramEnd"/>
            <w:r w:rsidRPr="00C645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線實務</w:t>
            </w:r>
          </w:p>
          <w:p w:rsidR="00B82431" w:rsidRPr="00B82431" w:rsidRDefault="00B82431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Bố trí đường điện thực tế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微積分</w:t>
            </w:r>
          </w:p>
          <w:p w:rsidR="00E31D23" w:rsidRPr="00E31D23" w:rsidRDefault="00E31D23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Vi tích phân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電子電路實驗</w:t>
            </w:r>
          </w:p>
          <w:p w:rsidR="00E31D23" w:rsidRPr="00E31D23" w:rsidRDefault="00E31D23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nghiệm đường điện điện tử</w:t>
            </w: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C645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網路通訊概論</w:t>
            </w:r>
          </w:p>
          <w:p w:rsidR="00E31D23" w:rsidRPr="00E31D23" w:rsidRDefault="00E31D23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Khái luận mạng lưới thông tin liên lạc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E31D23" w:rsidRPr="00E31D23" w:rsidRDefault="00E31D23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TC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C645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微處理機概論與實習</w:t>
            </w:r>
          </w:p>
          <w:p w:rsidR="00B82431" w:rsidRPr="00B82431" w:rsidRDefault="00B82431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Khái luận và thực tập máy vi xử lý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40" w:type="dxa"/>
            <w:tcBorders>
              <w:left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物理</w:t>
            </w:r>
          </w:p>
          <w:p w:rsidR="00E31D23" w:rsidRPr="00E31D23" w:rsidRDefault="00E31D23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Vật lý</w:t>
            </w:r>
          </w:p>
        </w:tc>
        <w:tc>
          <w:tcPr>
            <w:tcW w:w="642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04" w:type="dxa"/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工程數學</w:t>
            </w:r>
          </w:p>
          <w:p w:rsidR="00E31D23" w:rsidRPr="00E31D23" w:rsidRDefault="00E31D23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Công trình số học</w:t>
            </w:r>
          </w:p>
        </w:tc>
        <w:tc>
          <w:tcPr>
            <w:tcW w:w="655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</w:rPr>
              <w:t>專必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B648BD">
        <w:trPr>
          <w:cantSplit/>
          <w:trHeight w:hRule="exact" w:val="754"/>
          <w:jc w:val="center"/>
        </w:trPr>
        <w:tc>
          <w:tcPr>
            <w:tcW w:w="194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B648BD">
        <w:trPr>
          <w:cantSplit/>
          <w:trHeight w:hRule="exact" w:val="708"/>
          <w:jc w:val="center"/>
        </w:trPr>
        <w:tc>
          <w:tcPr>
            <w:tcW w:w="194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6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26" w:type="dxa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CE50FE">
        <w:trPr>
          <w:cantSplit/>
          <w:trHeight w:hRule="exact" w:val="844"/>
          <w:jc w:val="center"/>
        </w:trPr>
        <w:tc>
          <w:tcPr>
            <w:tcW w:w="1940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42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504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5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534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0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52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9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532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26" w:type="dxa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943FC0" w:rsidRDefault="00943FC0" w:rsidP="00943FC0">
      <w:pPr>
        <w:spacing w:beforeLines="50" w:before="180" w:line="440" w:lineRule="exact"/>
        <w:rPr>
          <w:rFonts w:ascii="Times New Roman" w:eastAsia="SimSun" w:hAnsi="Times New Roman" w:hint="eastAsia"/>
          <w:color w:val="000000"/>
          <w:sz w:val="28"/>
          <w:lang w:eastAsia="zh-CN"/>
        </w:rPr>
      </w:pPr>
    </w:p>
    <w:p w:rsidR="00097929" w:rsidRPr="00943FC0" w:rsidRDefault="00097929" w:rsidP="00943FC0">
      <w:pPr>
        <w:spacing w:beforeLines="50" w:before="180" w:line="440" w:lineRule="exact"/>
        <w:rPr>
          <w:rFonts w:ascii="Times New Roman" w:eastAsia="SimSun" w:hAnsi="Times New Roman" w:hint="eastAsia"/>
          <w:color w:val="000000"/>
          <w:sz w:val="28"/>
          <w:lang w:eastAsia="zh-C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529"/>
        <w:gridCol w:w="504"/>
        <w:gridCol w:w="2027"/>
        <w:gridCol w:w="655"/>
        <w:gridCol w:w="534"/>
        <w:gridCol w:w="1970"/>
        <w:gridCol w:w="690"/>
        <w:gridCol w:w="529"/>
        <w:gridCol w:w="2102"/>
        <w:gridCol w:w="599"/>
        <w:gridCol w:w="532"/>
        <w:gridCol w:w="2109"/>
        <w:gridCol w:w="8"/>
      </w:tblGrid>
      <w:tr w:rsidR="00943FC0" w:rsidRPr="00394287" w:rsidTr="00941FC3">
        <w:trPr>
          <w:gridAfter w:val="1"/>
          <w:wAfter w:w="8" w:type="dxa"/>
          <w:cantSplit/>
          <w:trHeight w:val="321"/>
          <w:jc w:val="center"/>
        </w:trPr>
        <w:tc>
          <w:tcPr>
            <w:tcW w:w="14706" w:type="dxa"/>
            <w:gridSpan w:val="13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943FC0" w:rsidRDefault="00943FC0" w:rsidP="00941FC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Cs w:val="24"/>
              </w:rPr>
              <w:lastRenderedPageBreak/>
              <w:t>東南科技大學國際學生產學合作專班</w:t>
            </w:r>
            <w:r w:rsidRPr="00A3216F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學年度四技日間部電子工程系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晶片</w:t>
            </w:r>
            <w:r w:rsidRPr="00E96221">
              <w:rPr>
                <w:rFonts w:ascii="Times New Roman" w:eastAsia="標楷體" w:hAnsi="Times New Roman" w:cs="Times New Roman" w:hint="eastAsia"/>
              </w:rPr>
              <w:t>應用</w:t>
            </w:r>
            <w:proofErr w:type="gramStart"/>
            <w:r w:rsidRPr="00E96221">
              <w:rPr>
                <w:rFonts w:ascii="Times New Roman" w:eastAsia="標楷體" w:hAnsi="Times New Roman" w:cs="Times New Roman" w:hint="eastAsia"/>
              </w:rPr>
              <w:t>學程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必選修</w:t>
            </w:r>
            <w:proofErr w:type="gramEnd"/>
            <w:r w:rsidRPr="00A3216F">
              <w:rPr>
                <w:rFonts w:ascii="Times New Roman" w:eastAsia="標楷體" w:hAnsi="Times New Roman" w:cs="Times New Roman"/>
                <w:color w:val="000000"/>
              </w:rPr>
              <w:t>科目表</w:t>
            </w:r>
          </w:p>
          <w:p w:rsidR="00394287" w:rsidRPr="00394287" w:rsidRDefault="00394287" w:rsidP="00394287">
            <w:pPr>
              <w:spacing w:line="300" w:lineRule="exact"/>
              <w:jc w:val="center"/>
              <w:rPr>
                <w:rFonts w:ascii="Times New Roman" w:eastAsia="SimSun" w:hAnsi="Times New Roman" w:cs="Times New Roman" w:hint="eastAsia"/>
                <w:szCs w:val="24"/>
                <w:lang w:val="vi-VN" w:eastAsia="zh-CN"/>
              </w:rPr>
            </w:pPr>
            <w:r w:rsidRPr="00394287">
              <w:rPr>
                <w:rFonts w:ascii="Times New Roman" w:eastAsia="標楷體" w:hAnsi="Times New Roman" w:cs="Times New Roman"/>
                <w:szCs w:val="24"/>
                <w:lang w:val="vi-VN"/>
              </w:rPr>
              <w:t>Bảng học phần bắt buộc tự chọn Chương trình Lớp chuyên ban hơp tác học sinh Quốc tế</w:t>
            </w:r>
          </w:p>
          <w:p w:rsidR="00394287" w:rsidRPr="00394287" w:rsidRDefault="00394287" w:rsidP="003942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Ứng dụng Bảng mạch</w:t>
            </w:r>
            <w:r w:rsidRPr="00394287">
              <w:rPr>
                <w:rFonts w:ascii="Times New Roman" w:eastAsia="SimSun" w:hAnsi="Times New Roman" w:cs="Times New Roman" w:hint="eastAsia"/>
                <w:kern w:val="2"/>
                <w:szCs w:val="24"/>
                <w:lang w:val="vi-VN" w:eastAsia="zh-CN"/>
              </w:rPr>
              <w:t xml:space="preserve">, </w:t>
            </w: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Khoa Điện tử, Học viện Công trình và Điện tử Thông tin</w:t>
            </w:r>
            <w:r w:rsidRPr="00394287">
              <w:rPr>
                <w:rFonts w:ascii="Times New Roman" w:eastAsia="SimSun" w:hAnsi="Times New Roman" w:cs="Times New Roman" w:hint="eastAsia"/>
                <w:szCs w:val="24"/>
                <w:lang w:val="vi-VN" w:eastAsia="zh-CN"/>
              </w:rPr>
              <w:t xml:space="preserve">, </w:t>
            </w:r>
            <w:r w:rsidRPr="0039428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Đại học KHCN Đông Nam</w:t>
            </w:r>
            <w:r>
              <w:rPr>
                <w:rFonts w:ascii="Times New Roman" w:eastAsia="SimSun" w:hAnsi="Times New Roman" w:cs="Times New Roman" w:hint="eastAsia"/>
                <w:kern w:val="2"/>
                <w:szCs w:val="24"/>
                <w:lang w:val="vi-VN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Cs w:val="24"/>
                <w:lang w:val="vi-VN" w:eastAsia="zh-CN"/>
              </w:rPr>
              <w:t>năm 107</w:t>
            </w:r>
          </w:p>
        </w:tc>
      </w:tr>
      <w:tr w:rsidR="00943FC0" w:rsidRPr="00A3216F" w:rsidTr="00941FC3">
        <w:trPr>
          <w:cantSplit/>
          <w:trHeight w:val="255"/>
          <w:jc w:val="center"/>
        </w:trPr>
        <w:tc>
          <w:tcPr>
            <w:tcW w:w="6175" w:type="dxa"/>
            <w:gridSpan w:val="6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三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825678" w:rsidRPr="00825678" w:rsidRDefault="00825678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3</w:t>
            </w:r>
          </w:p>
        </w:tc>
        <w:tc>
          <w:tcPr>
            <w:tcW w:w="642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四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825678" w:rsidRPr="00825678" w:rsidRDefault="00825678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4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825678" w:rsidRDefault="00943FC0" w:rsidP="00825678">
            <w:pPr>
              <w:pStyle w:val="a7"/>
              <w:rPr>
                <w:rFonts w:hint="eastAsia"/>
              </w:rPr>
            </w:pPr>
            <w:r w:rsidRPr="00A3216F">
              <w:t>備</w:t>
            </w:r>
            <w:r w:rsidRPr="00A3216F">
              <w:t xml:space="preserve">    </w:t>
            </w:r>
            <w:proofErr w:type="gramStart"/>
            <w:r w:rsidRPr="00A3216F">
              <w:t>註</w:t>
            </w:r>
            <w:proofErr w:type="gramEnd"/>
          </w:p>
          <w:p w:rsidR="00825678" w:rsidRPr="00825678" w:rsidRDefault="00825678" w:rsidP="00825678">
            <w:pPr>
              <w:jc w:val="center"/>
              <w:rPr>
                <w:lang w:val="vi-VN"/>
              </w:rPr>
            </w:pPr>
            <w:r w:rsidRPr="00825678">
              <w:rPr>
                <w:rFonts w:ascii="Times New Roman" w:eastAsia="標楷體" w:hAnsi="Times New Roman" w:cs="Times New Roman"/>
                <w:lang w:val="vi-VN"/>
              </w:rPr>
              <w:t>Chú thích</w:t>
            </w:r>
          </w:p>
        </w:tc>
      </w:tr>
      <w:tr w:rsidR="00943FC0" w:rsidRPr="00A3216F" w:rsidTr="00941FC3">
        <w:trPr>
          <w:cantSplit/>
          <w:trHeight w:val="241"/>
          <w:jc w:val="center"/>
        </w:trPr>
        <w:tc>
          <w:tcPr>
            <w:tcW w:w="2959" w:type="dxa"/>
            <w:gridSpan w:val="3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825678" w:rsidRPr="00825678" w:rsidRDefault="00825678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1</w:t>
            </w:r>
          </w:p>
        </w:tc>
        <w:tc>
          <w:tcPr>
            <w:tcW w:w="32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825678" w:rsidRPr="00825678" w:rsidRDefault="00825678" w:rsidP="00941FC3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2</w:t>
            </w:r>
          </w:p>
        </w:tc>
        <w:tc>
          <w:tcPr>
            <w:tcW w:w="3189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825678" w:rsidRPr="00825678" w:rsidRDefault="00825678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1</w:t>
            </w:r>
          </w:p>
        </w:tc>
        <w:tc>
          <w:tcPr>
            <w:tcW w:w="323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A3216F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825678" w:rsidRPr="00825678" w:rsidRDefault="00825678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lang w:val="vi-VN"/>
              </w:rPr>
              <w:t>Học kỳ 2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</w:tcPr>
          <w:p w:rsidR="00097929" w:rsidRPr="00A3216F" w:rsidRDefault="00097929" w:rsidP="00097929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1.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本專班畢業生至少需修畢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128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學分，包含：</w:t>
            </w:r>
          </w:p>
          <w:p w:rsidR="00097929" w:rsidRPr="00A3216F" w:rsidRDefault="00097929" w:rsidP="00097929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新細明體" w:hAnsi="新細明體" w:cs="新細明體" w:hint="eastAsia"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共同必修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097929" w:rsidRPr="00A3216F" w:rsidRDefault="00097929" w:rsidP="00097929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3216F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專業必修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72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097929" w:rsidRPr="00B71BE8" w:rsidRDefault="00097929" w:rsidP="00097929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  <w:lang w:val="vi-VN"/>
              </w:rPr>
            </w:pPr>
            <w:r w:rsidRPr="00A3216F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專業選修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36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097929" w:rsidRPr="00B71BE8" w:rsidRDefault="00097929" w:rsidP="00097929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2.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通識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教育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課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程：認識台灣、</w:t>
            </w:r>
            <w:r w:rsidRPr="00A3216F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世界文明與多元文化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、台灣宗教與文化等課程，選擇二門開課。</w:t>
            </w:r>
          </w:p>
          <w:p w:rsidR="00097929" w:rsidRPr="00B71BE8" w:rsidRDefault="00097929" w:rsidP="00097929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Pr="00A3216F">
              <w:rPr>
                <w:rFonts w:ascii="Times New Roman" w:eastAsia="標楷體" w:hAnsi="Times New Roman" w:cs="Times New Roman"/>
                <w:sz w:val="16"/>
                <w:szCs w:val="16"/>
              </w:rPr>
              <w:t>每學期修習學分數上下限規定依照本校大學部學制。</w:t>
            </w:r>
          </w:p>
          <w:p w:rsidR="00097929" w:rsidRPr="00097929" w:rsidRDefault="00097929" w:rsidP="00097929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97929">
              <w:rPr>
                <w:rFonts w:ascii="Times New Roman" w:eastAsia="標楷體" w:hAnsi="Times New Roman" w:cs="Times New Roman"/>
                <w:sz w:val="16"/>
                <w:szCs w:val="16"/>
                <w:lang w:val="vi-VN"/>
              </w:rPr>
              <w:t>4.</w:t>
            </w:r>
            <w:r w:rsidRPr="00097929">
              <w:rPr>
                <w:rFonts w:ascii="Times New Roman" w:eastAsia="標楷體" w:hAnsi="Times New Roman" w:cs="Times New Roman"/>
                <w:sz w:val="16"/>
                <w:szCs w:val="16"/>
                <w:lang w:val="vi-VN" w:eastAsia="zh-CN"/>
              </w:rPr>
              <w:t>簡稱</w:t>
            </w:r>
          </w:p>
          <w:p w:rsidR="00097929" w:rsidRPr="0024400C" w:rsidRDefault="00097929" w:rsidP="00097929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1.Chuyên ngành này cần học ít nhất 128 học phần để tốt nghiệp, bao gồm:</w:t>
            </w:r>
          </w:p>
          <w:p w:rsidR="00097929" w:rsidRPr="0024400C" w:rsidRDefault="00097929" w:rsidP="00097929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cộng có 20 học phần chung bắt buộc</w:t>
            </w:r>
          </w:p>
          <w:p w:rsidR="00097929" w:rsidRPr="0024400C" w:rsidRDefault="00097929" w:rsidP="00097929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72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lastRenderedPageBreak/>
              <w:t>ngành bắt buộc</w:t>
            </w:r>
          </w:p>
          <w:p w:rsidR="00097929" w:rsidRPr="0024400C" w:rsidRDefault="00097929" w:rsidP="00097929">
            <w:pPr>
              <w:numPr>
                <w:ilvl w:val="1"/>
                <w:numId w:val="1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6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097929" w:rsidRPr="0024400C" w:rsidRDefault="00097929" w:rsidP="00097929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lớp.</w:t>
            </w:r>
          </w:p>
          <w:p w:rsidR="00097929" w:rsidRPr="0024400C" w:rsidRDefault="00097929" w:rsidP="00097929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3.Số học phần học của mỗi kỳ trên dưới quy định được căn cứ vào Bộ Đại học của Trường đó.</w:t>
            </w:r>
          </w:p>
          <w:p w:rsidR="00097929" w:rsidRPr="0024400C" w:rsidRDefault="00097929" w:rsidP="00097929">
            <w:pPr>
              <w:numPr>
                <w:ilvl w:val="0"/>
                <w:numId w:val="2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 w:rsidRPr="0024400C"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097929" w:rsidRPr="0024400C" w:rsidRDefault="00097929" w:rsidP="00097929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24400C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097929" w:rsidRPr="0024400C" w:rsidRDefault="00097929" w:rsidP="00097929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24400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Pr="0024400C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943FC0" w:rsidRPr="00A3216F" w:rsidRDefault="00097929" w:rsidP="00097929">
            <w:pPr>
              <w:pStyle w:val="a3"/>
              <w:ind w:left="0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gramStart"/>
            <w:r w:rsidRPr="0024400C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Pr="0024400C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943FC0" w:rsidRPr="00A3216F" w:rsidTr="00941FC3">
        <w:trPr>
          <w:cantSplit/>
          <w:trHeight w:val="464"/>
          <w:jc w:val="center"/>
        </w:trPr>
        <w:tc>
          <w:tcPr>
            <w:tcW w:w="1926" w:type="dxa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 xml:space="preserve">     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時數</w:t>
            </w:r>
          </w:p>
          <w:p w:rsidR="00B648BD" w:rsidRPr="00B648BD" w:rsidRDefault="00B648BD" w:rsidP="00B648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ind w:firstLineChars="200" w:firstLine="4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  <w:p w:rsidR="00B648BD" w:rsidRPr="00B648BD" w:rsidRDefault="00B648BD" w:rsidP="00B648BD">
            <w:pPr>
              <w:spacing w:line="240" w:lineRule="exact"/>
              <w:ind w:firstLineChars="200" w:firstLine="36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7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  <w:p w:rsidR="00B648BD" w:rsidRPr="00B648BD" w:rsidRDefault="00B648BD" w:rsidP="00B648BD">
            <w:pPr>
              <w:spacing w:line="240" w:lineRule="exact"/>
              <w:ind w:firstLineChars="300" w:firstLine="54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  <w:p w:rsidR="00B648BD" w:rsidRPr="00B648BD" w:rsidRDefault="00B648BD" w:rsidP="00941FC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A3216F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43FC0" w:rsidRDefault="00943FC0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B648BD" w:rsidRPr="00B648BD" w:rsidRDefault="00B648BD" w:rsidP="00941F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2E9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B82431">
        <w:trPr>
          <w:cantSplit/>
          <w:trHeight w:hRule="exact" w:val="779"/>
          <w:jc w:val="center"/>
        </w:trPr>
        <w:tc>
          <w:tcPr>
            <w:tcW w:w="1926" w:type="dxa"/>
            <w:tcBorders>
              <w:top w:val="single" w:sz="18" w:space="0" w:color="auto"/>
              <w:left w:val="thickThinMedium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2431" w:rsidRPr="00B82431" w:rsidRDefault="00B82431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Thực tập doanh nghiệp học kỳ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(3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2431" w:rsidRPr="00B82431" w:rsidRDefault="00B82431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học kỳ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 (4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  <w:proofErr w:type="gramEnd"/>
          </w:p>
        </w:tc>
        <w:tc>
          <w:tcPr>
            <w:tcW w:w="197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2431" w:rsidRPr="00B82431" w:rsidRDefault="00B82431" w:rsidP="00B8243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học kỳ (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2431" w:rsidRPr="00B82431" w:rsidRDefault="00B82431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học kỳ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 (6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B82431">
        <w:trPr>
          <w:cantSplit/>
          <w:trHeight w:hRule="exact" w:val="816"/>
          <w:jc w:val="center"/>
        </w:trPr>
        <w:tc>
          <w:tcPr>
            <w:tcW w:w="1926" w:type="dxa"/>
            <w:tcBorders>
              <w:top w:val="single" w:sz="2" w:space="0" w:color="auto"/>
              <w:left w:val="thickThin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82431" w:rsidRPr="00B82431" w:rsidRDefault="00B82431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nghỉ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 hè (2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52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02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041E7" w:rsidRPr="003041E7" w:rsidRDefault="003041E7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Thực tập doanh nghiệp nghỉ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 hè (3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2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3557AE" w:rsidRPr="003557AE" w:rsidRDefault="003557AE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298"/>
          <w:jc w:val="center"/>
        </w:trPr>
        <w:tc>
          <w:tcPr>
            <w:tcW w:w="1926" w:type="dxa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26" w:type="dxa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B91A0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半導體製程</w:t>
            </w:r>
          </w:p>
          <w:p w:rsidR="00B82431" w:rsidRPr="00B82431" w:rsidRDefault="00B82431" w:rsidP="00B82431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Chế tạo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chất bán dẫn 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B91A0C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光電工程導論</w:t>
            </w:r>
          </w:p>
          <w:p w:rsidR="00B82431" w:rsidRPr="00B82431" w:rsidRDefault="00B82431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Dẫn luận công trình quang điện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B91A0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光電材料科學導論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Dẫn luận khoa học vật liệu quang điện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專利實務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Bản quyền thực tế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26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介面技術實務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0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proofErr w:type="gramStart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感</w:t>
            </w:r>
            <w:proofErr w:type="gramEnd"/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測元件應用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Ứng dụng nguyên kiện cảm biến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發光二極體原理與應用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Nguyên lý và ứng dụng phát quang 2 cực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02" w:type="dxa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平面顯示器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Máy hiển thị màn hình</w:t>
            </w:r>
          </w:p>
        </w:tc>
        <w:tc>
          <w:tcPr>
            <w:tcW w:w="599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43FC0" w:rsidRPr="00A3216F" w:rsidTr="00941FC3">
        <w:trPr>
          <w:cantSplit/>
          <w:trHeight w:val="680"/>
          <w:jc w:val="center"/>
        </w:trPr>
        <w:tc>
          <w:tcPr>
            <w:tcW w:w="1926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lastRenderedPageBreak/>
              <w:t>硬體描述語言實務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Thực hành ngôn ngữ miêu tả phần cứng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FPGA</w:t>
            </w: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設計概論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Khái luận thiết kế FPGA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</w:tcBorders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FPGA </w:t>
            </w:r>
            <w:r w:rsidRPr="001B67B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系統設計</w:t>
            </w:r>
          </w:p>
          <w:p w:rsidR="003041E7" w:rsidRPr="003041E7" w:rsidRDefault="003041E7" w:rsidP="00941FC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  <w:t>Thiết kế hệ thống FPGA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02" w:type="dxa"/>
            <w:vAlign w:val="center"/>
          </w:tcPr>
          <w:p w:rsidR="00943FC0" w:rsidRDefault="00943FC0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B67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嵌入式系統設計</w:t>
            </w:r>
          </w:p>
          <w:p w:rsidR="0024400C" w:rsidRPr="0024400C" w:rsidRDefault="0024400C" w:rsidP="00941FC3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 xml:space="preserve">Thiết kế hệ thống </w:t>
            </w:r>
            <w:r w:rsidRPr="0024400C">
              <w:rPr>
                <w:rFonts w:ascii="Times New Roman" w:eastAsia="標楷體" w:hAnsi="Times New Roman" w:cs="Times New Roman"/>
                <w:sz w:val="20"/>
                <w:szCs w:val="20"/>
              </w:rPr>
              <w:t>Embedded</w:t>
            </w:r>
          </w:p>
        </w:tc>
        <w:tc>
          <w:tcPr>
            <w:tcW w:w="599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43FC0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3557AE" w:rsidRPr="003557AE" w:rsidRDefault="003557AE" w:rsidP="00941FC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43FC0" w:rsidRPr="00A3216F" w:rsidTr="00941FC3">
        <w:trPr>
          <w:cantSplit/>
          <w:trHeight w:val="313"/>
          <w:jc w:val="center"/>
        </w:trPr>
        <w:tc>
          <w:tcPr>
            <w:tcW w:w="1926" w:type="dxa"/>
            <w:tcBorders>
              <w:top w:val="single" w:sz="6" w:space="0" w:color="auto"/>
              <w:left w:val="thickThinMediumGap" w:sz="24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nil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43FC0" w:rsidRPr="00A3216F" w:rsidTr="00941FC3">
        <w:trPr>
          <w:cantSplit/>
          <w:trHeight w:val="408"/>
          <w:jc w:val="center"/>
        </w:trPr>
        <w:tc>
          <w:tcPr>
            <w:tcW w:w="1926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必修共計</w:t>
            </w:r>
          </w:p>
          <w:p w:rsidR="00B648BD" w:rsidRPr="00B648BD" w:rsidRDefault="00B648BD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3216F">
              <w:rPr>
                <w:rFonts w:ascii="Times New Roman" w:eastAsia="標楷體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必修共計</w:t>
            </w:r>
          </w:p>
          <w:p w:rsidR="00B648BD" w:rsidRPr="00B648BD" w:rsidRDefault="00B648BD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6/6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必修共計</w:t>
            </w:r>
          </w:p>
          <w:p w:rsidR="00B648BD" w:rsidRPr="00B648BD" w:rsidRDefault="00B648BD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9/9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必修共計</w:t>
            </w:r>
          </w:p>
          <w:p w:rsidR="00B648BD" w:rsidRPr="00B648BD" w:rsidRDefault="00B648BD" w:rsidP="00941FC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43FC0" w:rsidRPr="00A3216F" w:rsidTr="00941FC3">
        <w:trPr>
          <w:cantSplit/>
          <w:trHeight w:val="408"/>
          <w:jc w:val="center"/>
        </w:trPr>
        <w:tc>
          <w:tcPr>
            <w:tcW w:w="1926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B648BD" w:rsidRPr="00B648BD" w:rsidRDefault="00B648BD" w:rsidP="00941FC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43FC0" w:rsidRPr="00A3216F" w:rsidTr="00CE50FE">
        <w:trPr>
          <w:cantSplit/>
          <w:trHeight w:val="543"/>
          <w:jc w:val="center"/>
        </w:trPr>
        <w:tc>
          <w:tcPr>
            <w:tcW w:w="1926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2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504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5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534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shd w:val="clear" w:color="auto" w:fill="auto"/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90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529" w:type="dxa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43FC0" w:rsidRPr="00A3216F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Default="00943FC0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合計</w:t>
            </w:r>
          </w:p>
          <w:p w:rsidR="00CE50FE" w:rsidRPr="00CE50FE" w:rsidRDefault="00CE50FE" w:rsidP="00941FC3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022323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99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216F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532" w:type="dxa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943FC0" w:rsidRPr="00A3216F" w:rsidRDefault="00943FC0" w:rsidP="00941FC3">
            <w:pPr>
              <w:spacing w:line="260" w:lineRule="exact"/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</w:tbl>
    <w:p w:rsidR="001A1499" w:rsidRDefault="001A1499"/>
    <w:sectPr w:rsidR="001A1499" w:rsidSect="00943FC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A9B"/>
    <w:multiLevelType w:val="hybridMultilevel"/>
    <w:tmpl w:val="2FD45ED6"/>
    <w:lvl w:ilvl="0" w:tplc="6268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0"/>
    <w:rsid w:val="00097929"/>
    <w:rsid w:val="001A1499"/>
    <w:rsid w:val="0024400C"/>
    <w:rsid w:val="003041E7"/>
    <w:rsid w:val="003557AE"/>
    <w:rsid w:val="00394287"/>
    <w:rsid w:val="003A7076"/>
    <w:rsid w:val="00825678"/>
    <w:rsid w:val="00943FC0"/>
    <w:rsid w:val="0099173D"/>
    <w:rsid w:val="009E2499"/>
    <w:rsid w:val="00B648BD"/>
    <w:rsid w:val="00B71BE8"/>
    <w:rsid w:val="00B82431"/>
    <w:rsid w:val="00BB4E92"/>
    <w:rsid w:val="00CE50FE"/>
    <w:rsid w:val="00E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FC0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43FC0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943FC0"/>
    <w:rPr>
      <w:rFonts w:ascii="Calibri" w:eastAsia="新細明體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94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3FC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25678"/>
    <w:pPr>
      <w:jc w:val="center"/>
    </w:pPr>
    <w:rPr>
      <w:rFonts w:ascii="Times New Roman" w:eastAsia="標楷體" w:hAnsi="Times New Roman" w:cs="Times New Roman"/>
    </w:rPr>
  </w:style>
  <w:style w:type="character" w:customStyle="1" w:styleId="a8">
    <w:name w:val="註釋標題 字元"/>
    <w:basedOn w:val="a0"/>
    <w:link w:val="a7"/>
    <w:uiPriority w:val="99"/>
    <w:rsid w:val="00825678"/>
    <w:rPr>
      <w:rFonts w:ascii="Times New Roman" w:eastAsia="標楷體" w:hAnsi="Times New Roman" w:cs="Times New Roman"/>
      <w:kern w:val="3"/>
    </w:rPr>
  </w:style>
  <w:style w:type="paragraph" w:styleId="a9">
    <w:name w:val="Closing"/>
    <w:basedOn w:val="a"/>
    <w:link w:val="aa"/>
    <w:uiPriority w:val="99"/>
    <w:unhideWhenUsed/>
    <w:rsid w:val="00825678"/>
    <w:pPr>
      <w:ind w:left="4320"/>
    </w:pPr>
    <w:rPr>
      <w:rFonts w:ascii="Times New Roman" w:eastAsia="標楷體" w:hAnsi="Times New Roman" w:cs="Times New Roman"/>
    </w:rPr>
  </w:style>
  <w:style w:type="character" w:customStyle="1" w:styleId="aa">
    <w:name w:val="結語 字元"/>
    <w:basedOn w:val="a0"/>
    <w:link w:val="a9"/>
    <w:uiPriority w:val="99"/>
    <w:rsid w:val="00825678"/>
    <w:rPr>
      <w:rFonts w:ascii="Times New Roman" w:eastAsia="標楷體" w:hAnsi="Times New Roman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FC0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43FC0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943FC0"/>
    <w:rPr>
      <w:rFonts w:ascii="Calibri" w:eastAsia="新細明體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94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3FC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25678"/>
    <w:pPr>
      <w:jc w:val="center"/>
    </w:pPr>
    <w:rPr>
      <w:rFonts w:ascii="Times New Roman" w:eastAsia="標楷體" w:hAnsi="Times New Roman" w:cs="Times New Roman"/>
    </w:rPr>
  </w:style>
  <w:style w:type="character" w:customStyle="1" w:styleId="a8">
    <w:name w:val="註釋標題 字元"/>
    <w:basedOn w:val="a0"/>
    <w:link w:val="a7"/>
    <w:uiPriority w:val="99"/>
    <w:rsid w:val="00825678"/>
    <w:rPr>
      <w:rFonts w:ascii="Times New Roman" w:eastAsia="標楷體" w:hAnsi="Times New Roman" w:cs="Times New Roman"/>
      <w:kern w:val="3"/>
    </w:rPr>
  </w:style>
  <w:style w:type="paragraph" w:styleId="a9">
    <w:name w:val="Closing"/>
    <w:basedOn w:val="a"/>
    <w:link w:val="aa"/>
    <w:uiPriority w:val="99"/>
    <w:unhideWhenUsed/>
    <w:rsid w:val="00825678"/>
    <w:pPr>
      <w:ind w:left="4320"/>
    </w:pPr>
    <w:rPr>
      <w:rFonts w:ascii="Times New Roman" w:eastAsia="標楷體" w:hAnsi="Times New Roman" w:cs="Times New Roman"/>
    </w:rPr>
  </w:style>
  <w:style w:type="character" w:customStyle="1" w:styleId="aa">
    <w:name w:val="結語 字元"/>
    <w:basedOn w:val="a0"/>
    <w:link w:val="a9"/>
    <w:uiPriority w:val="99"/>
    <w:rsid w:val="00825678"/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2018-11-19T07:59:00Z</cp:lastPrinted>
  <dcterms:created xsi:type="dcterms:W3CDTF">2018-11-19T07:56:00Z</dcterms:created>
  <dcterms:modified xsi:type="dcterms:W3CDTF">2018-11-19T10:24:00Z</dcterms:modified>
</cp:coreProperties>
</file>